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03-01-2020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30-е Воскресенье После Троицы -- Святых Отец -- Глас 5</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5:</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Отец Глас 2:</w:t>
      </w:r>
    </w:p>
    <w:p w:rsidR="00000000" w:rsidDel="00000000" w:rsidP="00000000" w:rsidRDefault="00000000" w:rsidRPr="00000000" w14:paraId="0000002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ду́ши на́ша.</w:t>
      </w:r>
    </w:p>
    <w:p w:rsidR="00000000" w:rsidDel="00000000" w:rsidP="00000000" w:rsidRDefault="00000000" w:rsidRPr="00000000" w14:paraId="0000002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Предпразднства Глас 4:</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Гото́вися, Вифлее́ме,/ отве́рзися всем, Еде́ме,/ красу́йся, Евфра́фо,/ я́ко дре́во живота́ в верте́пе процвете́ от Де́вы:/ рай бо О́ноя чре́во яви́ся мы́сленный,/ в не́мже Боже́ственный сад,/ от него́же я́дше, жи́ви бу́дем,/ не я́коже Ада́м у́мрем./ Христо́с ражда́ется пре́жде па́дший возста́вити о́браз.</w:t>
      </w:r>
      <w:r w:rsidDel="00000000" w:rsidR="00000000" w:rsidRPr="00000000">
        <w:rPr>
          <w:rtl w:val="0"/>
        </w:rPr>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песнь отцев: </w:t>
      </w:r>
      <w:r w:rsidDel="00000000" w:rsidR="00000000" w:rsidRPr="00000000">
        <w:rPr>
          <w:rFonts w:ascii="Times New Roman" w:cs="Times New Roman" w:eastAsia="Times New Roman" w:hAnsi="Times New Roman"/>
          <w:sz w:val="24"/>
          <w:szCs w:val="24"/>
          <w:rtl w:val="0"/>
        </w:rPr>
        <w:t xml:space="preserve">Благослове́н еси́, Го́споди Бо́же оте́ц на́ших и хвально и прославлено имя Твое во веки.</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Я́ко пра́веден еси́ о всех, яже сотворил еси нам.</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Благослове́н еси́, Го́споди Бо́же оте́ц на́ших/ и хвально и прославлено имя Твое во веки.</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Евреям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Евреям (11:9-10, 17-23, 32-40)</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Верою обитал он на земле обетованной, как на чужой, и жил в шатрах с Исааком и Иаковом, сонаследниками того же обетования;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ибо он ожидал города, имеющего основание, которого художник и строитель Бог.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Верою Авраам, будучи искушаем, принес в жертву Исаака и, имея обетование, принес единородного,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о котором было сказано: в Исааке наречется тебе семя.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Ибо он думал, что Бог силен и из мертвых воскресить, почему и получил его в предзнаменование.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Верою в будущее Исаак благословил Иакова и Исава.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Верою Иаков, умирая, благословил каждого сына Иосифова и поклонился на верх жезла своего.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Верою Иосиф, при кончине, напоминал об исходе сынов Израилевых и завещал о костях своих.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Верою Моисей по рождении три месяца скрываем был родителями своими, ибо видели они, что дитя прекрасно, и не устрашились царского повеления.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И что еще скажу? Недостанет мне времени, чтобы повествовать о Гедеоне, о Вараке, о Самсоне и Иеффае, о Давиде, Самуиле и (других) пророках,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которые верою побеждали царства, творили правду, получали обетования, заграждали уста львов,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угашали силу огня, избегали острия меча, укреплялись от немощи, были крепки на войне, прогоняли полки чужих;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жены получали умерших своих воскресшими; иные же замучены были, не приняв освобождения, дабы получить лучшее воскресение;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другие испытали поругания и побои, а также узы и темницу,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те, которых весь мир не был достоин, скитались по пустыням и горам, по пещерам и ущельям земли.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И все сии, свидетельствованные в вере, не получили обещанного,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потому что Бог предусмотрел о нас нечто лучшее, дабы они не без нас достигли совершенства.</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Аллилуия! Аллилуия! Аллилуия!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Боже, ушима нашима услышахом, и отцы наши возвестиша нам.</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Спасл еси нас от стужающих нам и ненавидящих нас посрамил еси.</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(1:1-25):</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Родословие Иисуса Христа, Сына Давидова, Сына Авраамова.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Авраам родил Исаака; Исаак родил Иакова; Иаков родил Иуду и братьев его;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Иуда родил Фареса и Зару от Фамари; Фарес родил Есрома; Есром родил Арама;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Арам родил Аминадава; Аминадав родил Наассона; Наассон родил Салмона;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Салмон родил Вооза от Рахавы; Вооз родил Овида от Руфи; Овид родил Иессея;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Иессей родил Давида царя; Давид царь родил Соломона от бывшей за Уриею;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Соломон родил Ровоама; Ровоам родил Авию; Авия родил Асу;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Аса родил Иосафата; Иосафат родил Иорама; Иорам родил Озию;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Озия родил Иоафама; Иоафам родил Ахаза; Ахаз родил Езекию;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Езекия родил Манассию; Манассия родил Амона; Амон родил Иосию;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Иосия родил Иоакима; Иоаким родил Иехонию и братьев его, перед переселением в Вавилон.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По переселении же в Вавилон, Иехония родил Салафииля; Салафииль родил Зоровавеля;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Зоровавель родил Авиуда; Авиуд родил Елиакима; Елиаким родил Азора;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Азор родил Садока; Садок родил Ахима; Ахим родил Елиуда;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Елиуд родил Елеазара; Елеазар родил Матфана; Матфан родил Иакова;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Иаков родил Иосифа, мужа Марии, от Которой родился Иисус, называемый Христос.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Рождество Иисуса Христа было так: по обручении Матери Его Марии с Иосифом, прежде нежели сочетались они, оказалось, что Она имеет во чреве от Духа Святаго.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Иосиф же муж Ее, будучи праведен и не желая огласить Ее, хотел тайно отпустить Ее.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Но когда он помыслил это,- се, Ангел Господень явился ему во сне и сказал: Иосиф, сын Давидов! не бойся принять Марию, жену твою, ибо родившееся в Ней есть от Духа Святаго;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родит же Сына, и наречешь Ему имя Иисус, ибо Он спасет людей Своих от грехов их.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А все сие произошло, да сбудется реченное Господом через пророка, который говорит: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се, Дева во чреве приимет и родит Сына, и нарекут имя Ему Еммануил, что значит: с нами Бог.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Встав от сна, Иосиф поступил, как повелел ему Ангел Господень, и принял жену свою,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и не знал Ее, как наконец Она родила Сына Своего первенца, и он нарек Ему имя: Иисус.</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Праотец Глас 6:</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Рукопи́саннаго о́браза не поче́тше,/ но Неописанным существо́м защити́вшеся, треблаже́ннии,/ в по́двизе огня́ просла́вистеся,/ среде́ же пла́мене нестерпи́маго стоя́ще, Бо́га призва́сте:/ ускори́, о Ще́дрый, и потщи́ся, я́ко Ми́лостив, в по́мощь на́шу,/ я́ко мо́жеши хотя́й.</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Предпразднства Глас 3:</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Преве́чное Сло́во в верте́пе гряде́т роди́ти неизрече́нно:/ лику́й, вселе́нная, услы́шавши,/ просла́ви со А́нгелы и па́стырьми хотя́щаго яви́тися отроча́ мла́до, Преве́чнаго Бо́га.</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