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21-е Воскресенье После Троицы -- Прав. Иоанна Кронштадтскаго  -- Глас 4</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4:</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Праведнаго Глас 4:</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апо́столы изы́де вѣща́ніе твое́ въ концы́ вселе́нныя, съ исповѣ́дники страда́нія за Христа́ претерпѣ́лъ еси́, святи́телемъ уподо́бился еси́ сло́ва проповѣ́даніемъ, съ преподо́бными во благода́ти Бо́жіей просія́лъ еси́. Сего́ ра́ди вознесе́ Госпо́дь бе́здну смире́нія твоего́ превы́ше небе́съ, и дарова́ на́мъ и́мя твое́ во исто́чникъ преди́вныхъ чуде́съ. Тѣ́мже во Христѣ́ во вѣ́ки живы́й, чудотво́рче, любо́вію ми́луяй су́щія въ бѣда́хъ, слы́ши ча́да твоя́, вѣ́рою тя призыва́ющія, Іоа́нне пра́ведне, возлю́бленный па́стырю на́шъ.</w:t>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озвесели́тся пра́ведникъ о Го́сподѣ</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 упова́етъ на Него́.</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Галатам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Галатам (2:16-20)</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Ибо если я снова созидаю, что разрушил, то сам себя делаю преступником.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Законом я умер для закона, чтобы жить для Бога. Я сораспялся Христу,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Собо́рнаго посла́нія Іоа́ннова чте́ніе (1 Іоан. 4, 7-11):</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Возлю́бленніи, возлю́бимъ дру́гъ дру́га, я́ко любы́ отъ Бо́га е́сть, и вся́къ любя́й, отъ Бо́га рожде́нъ е́сть, и зна́етъ Бо́га. А не любя́й, не позна́ Бо́га, я́ко Бо́гъ любы́ е́сть. О се́мъ яви́ся любы́ Бо́жія въ на́съ, я́ко Сы́на Своего́ Единоро́днаго посла́ Бо́гъ въ мíръ, да жи́ви бу́демъ Имъ. О се́мъ е́сть любы́, не я́ко мы́ возлюби́хомъ Бо́га, но я́ко То́й возлюби́ на́съ, и посла́ Сы́на Своего́ очище́ніе о грѣсѣ́хъ на́шихъ. Возлю́бленніи, а́ще си́це возлюби́лъ е́сть на́съ Бо́гъ, и мы́ до́лжни есмы́ дру́гъ дру́га люби́ти.</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w:t>
      </w:r>
      <w:r w:rsidDel="00000000" w:rsidR="00000000" w:rsidRPr="00000000">
        <w:rPr>
          <w:rFonts w:ascii="Times New Roman" w:cs="Times New Roman" w:eastAsia="Times New Roman" w:hAnsi="Times New Roman"/>
          <w:sz w:val="24"/>
          <w:szCs w:val="24"/>
          <w:rtl w:val="0"/>
        </w:rPr>
        <w:t xml:space="preserve">Наляцы́, и успева́й, и Ца́рствуй и́стины ра́ди, и кро́тости, и пра́вды.</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Возлюби́л еси́ пра́вду, и возненави́дел еси́ беззако́ние.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b w:val="1"/>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ото́во се́рдце его́ упова́ти на Го́спода.</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(8:5-15):</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вышел сеятель сеять семя свое, и когда он сеял, иное упало при дороге и было потоптано, и птицы небесные поклевали его;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а иное упало на камень и, взойдя, засохло, потому что не имело влаги;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а иное упало между тернием, и выросло терние и заглушило его;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а иное упало на добрую землю и, взойдя, принесло плод сторичный. Сказав сие, возгласил: кто имеет уши слышать, да слышит!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Ученики же Его спросили у Него: что бы значила притча сия?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Он сказал: вам дано знать тайны Царствия Божия, а прочим в притчах, так что они видя не видят и слыша не разумеют.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Вот что значит притча сия: семя есть слово Божие;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а упавшее при пути, это суть слушающие, к которым пото́м приходит диавол и уносит слово из сердца их, чтобы они не уверовали и не спаслись;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а упавшее на камень, это те, которые, когда услышат слово, с радостью принимают, но которые не имеют корня, и временем веруют, а во время искушения отпадают;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а упавшее в терние, это те, которые слушают слово, но, отходя, заботами, богатством и наслаждениями житейскими подавляются и не приносят плода;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(6:31-36)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ече́ Госпо́дь: я́коже хо́щете да творя́тъ ва́мъ человѣ́цы, и вы́ твори́те и́мъ та́кожде. И а́ще лю́бите лю́бящія вы́, ка́я ва́мъ благода́ть е́сть? и́бо и грѣ́шницы лю́бящія и́хъ лю́бятъ. И а́ще благотворите́ благотворя́щимъ ва́мъ, ка́я ва́мъ благода́ть е́сть? и́бо и грѣ́шницы то́жде творя́тъ. И а́ще взаи́мъ даете́, отъ ни́хже ча́ете воспрія́ти, ка́я ва́мъ благода́ть е́сть? и́бо и грѣ́шницы грѣ́шникомъ взаи́мъ дава́ютъ, да воспріи́мутъ ра́вная. Оба́че люби́те враги́ ва́ша, и благотвори́те, и взаи́мъ да́йте, ничесо́же ча́юще; и бу́детъ мзда́ ва́ша мно́га, и бу́дете сы́нове Вы́шняго; я́ко То́й бла́гъ е́сть на безблагода́тныя и злы́я. Бу́дите убо милосе́рди, я́коже и Оте́цъ ва́шъ милосе́рдъ е́сть.</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4:</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 и Изба́витель мо́й, из гро́ба я́ко Бо́г воскреси́ от у́з земноро́дныя, и врата́ а́дова сокруши́, и я́ко Влады́ка воскре́се тридне́вен.</w:t>
      </w: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Прав. Иоанна Глас 4:</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тъ младе́нства Бо́гомъ избра́нный, и во о́трочествѣ да́ръ уче́нія чуде́сно отъ Него́ пріе́мый, и къ пресви́терству въ со́нномъ видѣ́ніи пресла́вно призва́нъ бы́въ, па́стырь ди́вный Це́ркве Христо́вы яви́лся еси́, о́тче Іоа́нне, благода́ти тезоимени́те; моли́ Христа́ Бо́га всѣ́мъ на́мъ съ тобо́ю въ Ца́рствіи Бо́жіемъ бы́ти.</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5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Праведнаго Иоанна Кронштадсткаго,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