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Преполовения Пятидесятницы</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554nczb6x46q" w:id="2"/>
      <w:bookmarkEnd w:id="2"/>
      <w:r w:rsidDel="00000000" w:rsidR="00000000" w:rsidRPr="00000000">
        <w:rPr>
          <w:rFonts w:ascii="Times New Roman" w:cs="Times New Roman" w:eastAsia="Times New Roman" w:hAnsi="Times New Roman"/>
          <w:sz w:val="24"/>
          <w:szCs w:val="24"/>
          <w:rtl w:val="0"/>
        </w:rPr>
        <w:t xml:space="preserve">Праведнаго Алекия Миннеапольскаго и Вилкс-Барскаго</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Наста́ преполове́ние дне́й, от спаси́тельнаго начина́емых воста́ния, Пятдеся́тницею же Боже́ственною печа́таемое, и све́тится све́тлости обою́ду иму́щее, и соединя́ющее обоя́, и приити́ сла́ве предъявля́ющее, Влады́чняго Вознесе́ния предпочита́ет.</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 и возвесели́ся Сио́н, благовести́вшуся Христо́ву Воскресе́нию: ве́рнии же его́ сы́нове возра́довашася Сего́ ви́девше, и омыва́юща Ду́хом скве́рну христоуби́йства: гото́вится торжеству́ющи, обои́х весе́лое преполове́ние.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Прибли́жися Боже́ственнаго изъоби́льное изли́тие на все́х, я́коже написа́ся, Ду́ха: предъузаконе́ние пропове́дует преполови́вшееся, по Христо́ве сме́рти и погребе́нии и Воскресе́нии, от Него́ да́нну су́щу ученико́м, нело́жному обеща́нию, Уте́шителево показу́ющу явле́ние.</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ныне...Глас 6:</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Пра́зднику преполовля́ющуся, Твоего́ Христе́ Воскре́сния, и Боже́ственнаго прише́ствия Свята́го Твоего́ Ду́ха, соше́дшеся чуде́с Твои́х воспева́ем та́инства, во́ньже низпосли́ на́м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Милость Твоя, Господи, поженет мя вся дни живота моего. </w:t>
      </w:r>
    </w:p>
    <w:p w:rsidR="00000000" w:rsidDel="00000000" w:rsidP="00000000" w:rsidRDefault="00000000" w:rsidRPr="00000000" w14:paraId="0000004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Пятдеся́тницы наста́ дне́й преполове́ние, в не́мже Христо́с обнажи́в малови́дно Боже́ственную си́лу, разсла́бленнаго стягну́ сло́вом, того́ от одра́ возста́вив, и Боголе́пно чудотворя́й в зда́нном те́ле, челове́ком дарова́ ве́чный живо́т, и ве́лию ми́лость.</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Помяни́ со́нм Тво́й, его́же стяжа́л еси́ испе́рва.</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святи́лище прише́л еси́ Прему́дросте Бо́жия, преполовля́ющуся пра́зднику, учя́ и облича́я непокори́выя иуде́и, фарисе́и и кни́жники, и вопия́ со дерзнове́нием к ни́м: жа́ждай да гряде́т ко Мне́, и пие́т во́ду живо́тную, и не вжа́ждет во ве́к: ве́руяй Мое́й бла́гости, ре́ки потеку́т из чре́ва его́ жи́зни ве́чныя. О бла́гости и благоутро́бия Твоего́ Христе́ Бо́же на́ш, сла́ва Тебе́!</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Глас 2: Бо́г же Ца́рь на́ш пре́жде ве́ка, соде́ла спасе́ние:</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преполове́ние пра́здника наста́, взы́де Иису́с во святи́лище, и уча́ше непокори́выя иуде́и, глаго́ля: жа́ждай да гряде́т ко Мне́, и пие́т во́ду живо́тную, ве́чную, и не вжа́ждется во ве́к. Ве́руяй в Мя́, ре́ки потеку́т из чре́ва его́, и име́ти бу́дет све́т живо́тный.</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ныне…Глас 8: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уча́щу Ти́ Спа́се, глаго́лаху иуде́е: ка́ко Се́й ве́сть пи́смена, не учи́вся? Не разуме́юще, я́ко Ты́ еси́ Прему́дрость устро́ившая ми́р, сла́ва Тебе́.</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Праведнаго Алексия, и святых отец наших, Господи Иисусе Христе, Боже наш, помилуй нас.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bookmarkStart w:colFirst="0" w:colLast="0" w:name="_l92gazxrx1bg" w:id="3"/>
      <w:bookmarkEnd w:id="3"/>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bookmarkStart w:colFirst="0" w:colLast="0" w:name="_lklboa1tlvp2" w:id="4"/>
      <w:bookmarkEnd w:id="4"/>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