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11/12/2020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h73cqonwtkx0" w:id="1"/>
      <w:bookmarkEnd w:id="1"/>
      <w:r w:rsidDel="00000000" w:rsidR="00000000" w:rsidRPr="00000000">
        <w:rPr>
          <w:rFonts w:ascii="Times New Roman" w:cs="Times New Roman" w:eastAsia="Times New Roman" w:hAnsi="Times New Roman"/>
          <w:sz w:val="24"/>
          <w:szCs w:val="24"/>
          <w:rtl w:val="0"/>
        </w:rPr>
        <w:t xml:space="preserve">Св. Мученика Парамона и Преп. Акакия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Му́чеников еди́нственное торжество́, струя́ми свои́х крове́й мно́жество бесо́в удави́ша, и вся́кия уста́виша сту́дныя же́ртвы, и́дольскую разруши́ша пре́лесть, терпели́вно пострада́вше и ны́не мо́лятся Христу́ дарова́ти душа́м на́шым ми́р, 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му́дрыми словесы́ и уче́нии все́х научи́ша во Еди́нстве Божество́ Тро́ическое сла́вити, Ли́ц слия́ния и разделе́ния, Боже́ственне убега́юще. И ны́не мо́лятся, дарова́ти душа́м на́шым ми́р, и ве́лию ми́лость.</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Преподо́бных сосло́вие, плотска́я хоте́ния успи́ша, и стремле́ния обузда́ша, житие́ равноа́нгельное показа́вше. Те́мже и в жили́щах Небе́сных ны́не ликовству́ют, Христу́ моля́щеся, дарова́ти душа́м на́шым ми́р, 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Светоявле́нием я́ве озаря́емь,/ всеблаже́нне Парамо́не, Боже́ственнаго Ду́ха,/ тьму глубоча́йшую до конца́ возненави́дел еси́ многобо́жия,/ и прише́л еси́, благоключи́мное вре́мя прие́мь, всеблаже́нне,/ к предлежа́щим страда́нием доблему́дренно,/ и, победоно́сец я́влься,/ низложи́л еси́ го́рдаго и ра́тника всех земны́х,/ велича́я Христа́./ Его́же моли́ спасти́ и просвети́ти ду́ши на́ша.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всех Бо́га и Царя́/ мно́жество многочи́сленное закала́емое разуме́в, Парамо́не,/ Боже́ственною ре́вностию разже́глся еси́ и возопи́л еси́:/ Христо́в раб и́скренний есмь всегда́,/ разуме́йте, пребеззако́ннии мучи́тели,/ я́ко бо а́гнец незло́бив, закла́тися се ны́не самозва́н приидо́х./ Не пецы́теся у́бо:/ же́ртва прия́тна Пожре́нному пло́тию мене́ ра́ди во́льно/ бы́ти понужда́юся.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Седмочи́сленною честву́емь десяти́цею,/ трегу́бно же честны́й,/ со́тницею лик страда́льцев/ многобо́жную низложи́л еси́ лесть пребеззако́ннующих ве́рою,/ с ни́миже венча́лся еси́,/ подвиза́вся доблему́дренно, Парамо́не,/ и лико́м Безтеле́сных, ра́дуяся, сочи́слился еси́./ С ни́миже моли́ся/ вся́кия ско́рби и напа́стей изба́витися нам,/ тя чту́щим и при́сно блажа́щим.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Христу́ моли́теся, дарова́ти душа́м на́шым ми́р и ве́лию ми́лость.</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Блаженны, яже избрал и приял еси, Гоподи.</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Ка́я жите́йская сла́дость пребыва́ет печа́ли неприча́стна? ка́я ли сла́ва стои́т на земли́ непрело́жна? вся́ се́ни немощне́йша, и вся́ со́ний преле́стнейша: во еди́н ча́с вся́ сия́ сме́рть прие́млет. Но во све́те Христе́ лица́ Твоего́, и в наслажде́нии Твоея́ красоты́, я́же избра́л еси́, упоко́й я́ко Человеколю́бец.</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Души их во благих водворятся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Никто́же безгре́шен, никто́же от челове́к бы́в, то́кмо Ты́ Еди́не Безсме́ртне: те́мже рабы́ Твоя́ я́ко Бо́г Ще́дрый, во све́те со А́нгельскими ликостоя́нии Твои́ми учини́, благоутро́бием Твои́м, презира́я беззако́ния, и подая́ и́м проще́ние.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Вои́стинну па́че ума́ чу́дная Твоя́ вели́чия, рождества́ Твоего́ Богоневе́сто, я́же пропове́даша проро́цы вси́ вся́ Пресла́вная: зача́тие и рождество́ Всепе́тая недомы́сленно и несказа́нно, и́мже ми́р спа́сл е́сть, я́ко Милосе́рд.</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мученицы и пророцы, святителие, преподобнии и праведнии, добре подвиг совершившии и веру соблюдшии, дерзновение имуще ко Спасу, о нас Того, яко Блага, молите спастися, молимся, душам нашим.</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Господи, яко Благ, рабы Твоя, и елика в житии согрешиша, прости; никтоже бо безгрешен, токмо Ты, могий и преставленным дати покой.</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Святая неизреченнаго Света, / ангельскими Тя песньми почитающе, / благочестно величаем.</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Парамона и Преподобнаго Акакия,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